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EE3C"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WILLIAM BROWN, LMHC, LPC Coming True Counseling</w:t>
      </w:r>
    </w:p>
    <w:p w14:paraId="59C05E7E"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3471 N Federal Hwy Ste 205</w:t>
      </w:r>
    </w:p>
    <w:p w14:paraId="43F5FACA"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Oakland Park FL 33308</w:t>
      </w:r>
    </w:p>
    <w:p w14:paraId="4EA2EA41"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PRACTICE POLICIES</w:t>
      </w:r>
    </w:p>
    <w:p w14:paraId="5B019568"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APPOINTMENTS AND CANCELLATIONS Please remember to cancel or reschedule 24 hours in advance. You will be responsible for the entire fee if cancellation is less than 24 hours. Clients receiving a sliding scale will be charged the full session rate of $175 without proper notification.</w:t>
      </w:r>
    </w:p>
    <w:p w14:paraId="66CD8FCB"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 xml:space="preserve">The standard meeting time for psychotherapy is 50 to 60 minutes. It is up to you, however, to determine the length of time of your sessions. Requests to change the session length needs to be discussed with the therapist </w:t>
      </w:r>
      <w:proofErr w:type="gramStart"/>
      <w:r w:rsidRPr="00376AA9">
        <w:rPr>
          <w:rFonts w:asciiTheme="minorHAnsi" w:hAnsiTheme="minorHAnsi" w:cstheme="minorHAnsi"/>
          <w:color w:val="000000"/>
        </w:rPr>
        <w:t>in order for</w:t>
      </w:r>
      <w:proofErr w:type="gramEnd"/>
      <w:r w:rsidRPr="00376AA9">
        <w:rPr>
          <w:rFonts w:asciiTheme="minorHAnsi" w:hAnsiTheme="minorHAnsi" w:cstheme="minorHAnsi"/>
          <w:color w:val="000000"/>
        </w:rPr>
        <w:t xml:space="preserve"> time to be scheduled in advance.</w:t>
      </w:r>
    </w:p>
    <w:p w14:paraId="771256DA"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A $30.00 service charge will be charged for any checks returned for any reason for special handling.</w:t>
      </w:r>
    </w:p>
    <w:p w14:paraId="159AEFEB"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Cancellations and re-scheduled session will be subject to a full charge if NOT RECEIVED AT LEAST 24 HOURS IN ADVANCE. This is necessary because a time commitment is made to you and is held exclusively for you. If you are late for a session, you may lose some of that session time. If you are 20 minutes late for a session, it will be considered a no-show and the full session rate will be charged.</w:t>
      </w:r>
    </w:p>
    <w:p w14:paraId="73F2D49F"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 xml:space="preserve">TELEPHONE ACCESSIBILITY If you need to contact me between sessions, please leave a message on my voice mail. I am often not immediately available; however, I will attempt to return your call within 24 to 48 hours. Please note that Face- to-face sessions are highly preferable to phone sessions. However, </w:t>
      </w:r>
      <w:proofErr w:type="gramStart"/>
      <w:r w:rsidRPr="00376AA9">
        <w:rPr>
          <w:rFonts w:asciiTheme="minorHAnsi" w:hAnsiTheme="minorHAnsi" w:cstheme="minorHAnsi"/>
          <w:color w:val="000000"/>
        </w:rPr>
        <w:t>in the event that</w:t>
      </w:r>
      <w:proofErr w:type="gramEnd"/>
      <w:r w:rsidRPr="00376AA9">
        <w:rPr>
          <w:rFonts w:asciiTheme="minorHAnsi" w:hAnsiTheme="minorHAnsi" w:cstheme="minorHAnsi"/>
          <w:color w:val="000000"/>
        </w:rPr>
        <w:t xml:space="preserve"> you are out of town, sick or need additional support, phone sessions are available. Phone sessions between scheduled sessions will be charged at $3 per minute past the first 10 minutes of the phone call. If a true </w:t>
      </w:r>
      <w:proofErr w:type="gramStart"/>
      <w:r w:rsidRPr="00376AA9">
        <w:rPr>
          <w:rFonts w:asciiTheme="minorHAnsi" w:hAnsiTheme="minorHAnsi" w:cstheme="minorHAnsi"/>
          <w:color w:val="000000"/>
        </w:rPr>
        <w:t>emergency situation</w:t>
      </w:r>
      <w:proofErr w:type="gramEnd"/>
      <w:r w:rsidRPr="00376AA9">
        <w:rPr>
          <w:rFonts w:asciiTheme="minorHAnsi" w:hAnsiTheme="minorHAnsi" w:cstheme="minorHAnsi"/>
          <w:color w:val="000000"/>
        </w:rPr>
        <w:t xml:space="preserve"> arises, please call 911 or any local emergency room.</w:t>
      </w:r>
    </w:p>
    <w:p w14:paraId="45D3D830"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 xml:space="preserve">SOCIAL MEDIA AND TELECOMMUNICATION Due to the importance of your confidentiality and the importance of minimizing dual relationships, I do not accept friend or contact requests from current or former clients on any social networking site (Facebook, LinkedIn, </w:t>
      </w:r>
      <w:proofErr w:type="spellStart"/>
      <w:r w:rsidRPr="00376AA9">
        <w:rPr>
          <w:rFonts w:asciiTheme="minorHAnsi" w:hAnsiTheme="minorHAnsi" w:cstheme="minorHAnsi"/>
          <w:color w:val="000000"/>
        </w:rPr>
        <w:t>etc</w:t>
      </w:r>
      <w:proofErr w:type="spellEnd"/>
      <w:r w:rsidRPr="00376AA9">
        <w:rPr>
          <w:rFonts w:asciiTheme="minorHAnsi" w:hAnsiTheme="minorHAnsi" w:cstheme="minorHAnsi"/>
          <w:color w:val="000000"/>
        </w:rPr>
        <w:t>). I believe that adding clients as friends or contacts on these sites can compromise your confidentiality and our respective privacy. It may also blur the boundaries of our therapeutic relationship. If you have questions about this, please bring them up when we meet and we can talk more about it.</w:t>
      </w:r>
    </w:p>
    <w:p w14:paraId="6B199029"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 xml:space="preserve">ELECTRONIC COMMUNICATION I cannot ensure the confidentiality of any form of communication through electronic media, including text messages. If you prefer to communicate via email or text messaging for issues regarding scheduling or cancellations, I will do so. While I may try to return messages in a timely manner, I cannot guarantee immediate </w:t>
      </w:r>
      <w:r w:rsidRPr="00376AA9">
        <w:rPr>
          <w:rFonts w:asciiTheme="minorHAnsi" w:hAnsiTheme="minorHAnsi" w:cstheme="minorHAnsi"/>
          <w:color w:val="000000"/>
        </w:rPr>
        <w:lastRenderedPageBreak/>
        <w:t>response and request that you do not use these methods of communication to discuss therapeutic content and/or request assistance for emergencies.</w:t>
      </w:r>
    </w:p>
    <w:p w14:paraId="4EBC7638"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 xml:space="preserve">TERMINATION Ending relationships can be difficult. Therefore, it is important to have a termination process </w:t>
      </w:r>
      <w:proofErr w:type="gramStart"/>
      <w:r w:rsidRPr="00376AA9">
        <w:rPr>
          <w:rFonts w:asciiTheme="minorHAnsi" w:hAnsiTheme="minorHAnsi" w:cstheme="minorHAnsi"/>
          <w:color w:val="000000"/>
        </w:rPr>
        <w:t>in order to</w:t>
      </w:r>
      <w:proofErr w:type="gramEnd"/>
      <w:r w:rsidRPr="00376AA9">
        <w:rPr>
          <w:rFonts w:asciiTheme="minorHAnsi" w:hAnsiTheme="minorHAnsi" w:cstheme="minorHAnsi"/>
          <w:color w:val="000000"/>
        </w:rPr>
        <w:t xml:space="preserve"> achieve some closure. The appropriate length of the termination depends on the length and intensity of the treatment. I may terminate treatment after appropriate discussion with you and a termination process if I determine that the psychotherapy is not being effectively used or if you are in default on payment. I will not terminate the therapeutic relationship without first discussing and exploring the reasons and purpose of terminating. If therapy is terminated for any reason or you request another therapist, I will provide you with a list of qualified psychotherapists to treat you. You may also choose someone on your own or from another referral source.</w:t>
      </w:r>
    </w:p>
    <w:p w14:paraId="2F102FF7" w14:textId="77777777" w:rsidR="00376AA9" w:rsidRPr="00376AA9" w:rsidRDefault="00376AA9" w:rsidP="00376AA9">
      <w:pPr>
        <w:pStyle w:val="NormalWeb"/>
        <w:rPr>
          <w:rFonts w:asciiTheme="minorHAnsi" w:hAnsiTheme="minorHAnsi" w:cstheme="minorHAnsi"/>
          <w:color w:val="000000"/>
        </w:rPr>
      </w:pPr>
      <w:r w:rsidRPr="00376AA9">
        <w:rPr>
          <w:rFonts w:asciiTheme="minorHAnsi" w:hAnsiTheme="minorHAnsi" w:cstheme="minorHAnsi"/>
          <w:color w:val="000000"/>
        </w:rPr>
        <w:t>Should you fail to schedule an appointment for 30 days, unless other arrangements have been made in advance, for legal and ethical reasons, I must consider the professional relationship discontinued.</w:t>
      </w:r>
    </w:p>
    <w:p w14:paraId="185887DF" w14:textId="77777777" w:rsidR="006457FE" w:rsidRPr="006457FE" w:rsidRDefault="006457FE" w:rsidP="006457FE">
      <w:pPr>
        <w:pStyle w:val="NormalWeb"/>
        <w:rPr>
          <w:rFonts w:asciiTheme="minorHAnsi" w:hAnsiTheme="minorHAnsi" w:cstheme="minorHAnsi"/>
          <w:color w:val="000000"/>
        </w:rPr>
      </w:pPr>
      <w:r w:rsidRPr="006457FE">
        <w:rPr>
          <w:rFonts w:asciiTheme="minorHAnsi" w:hAnsiTheme="minorHAnsi" w:cstheme="minorHAnsi"/>
          <w:color w:val="000000"/>
        </w:rPr>
        <w:t>At Coming True Counseling, I am committed to providing you with the best possible treatment. To help me manage my practice efficiently and enhance my services, I use technology, including certain artificial intelligence (Al) tools. This document explains how I use these tools and asks for your consent to use them as part of your treatment. Your privacy, confidentiality, and the quality of your treatment remain our highest priorities.</w:t>
      </w:r>
    </w:p>
    <w:p w14:paraId="1761430A" w14:textId="77777777" w:rsidR="006457FE" w:rsidRPr="006457FE" w:rsidRDefault="006457FE" w:rsidP="006457FE">
      <w:pPr>
        <w:pStyle w:val="NormalWeb"/>
        <w:rPr>
          <w:rFonts w:asciiTheme="minorHAnsi" w:hAnsiTheme="minorHAnsi" w:cstheme="minorHAnsi"/>
          <w:color w:val="000000"/>
        </w:rPr>
      </w:pPr>
      <w:r w:rsidRPr="006457FE">
        <w:rPr>
          <w:rFonts w:asciiTheme="minorHAnsi" w:hAnsiTheme="minorHAnsi" w:cstheme="minorHAnsi"/>
          <w:color w:val="000000"/>
        </w:rPr>
        <w:t>How I Use Al Tools Al tools are used strictly for administrative and supplementary support tasks under the direct supervision of your therapist. These tools do not provide therapy, make independent clinical decisions, or interact with you directly. The specific purposes for which I may use Al now and in the future include: • Assisting your therapist in drafting and organizing session notes; • Managing appointment scheduling and/or sending reminders; • Processing billing and insurance claims; • Analyzing data to identify therapy trends and track progress, which is always reviewed by your therapist; • Analyzing business information and generating reports or trends to help me manage my business; or • Helping to identify and organize external resources or referrals for your use.</w:t>
      </w:r>
    </w:p>
    <w:p w14:paraId="0955A5FC" w14:textId="77777777" w:rsidR="006457FE" w:rsidRPr="006457FE" w:rsidRDefault="006457FE" w:rsidP="006457FE">
      <w:pPr>
        <w:pStyle w:val="NormalWeb"/>
        <w:rPr>
          <w:rFonts w:asciiTheme="minorHAnsi" w:hAnsiTheme="minorHAnsi" w:cstheme="minorHAnsi"/>
          <w:color w:val="000000"/>
        </w:rPr>
      </w:pPr>
      <w:r w:rsidRPr="006457FE">
        <w:rPr>
          <w:rFonts w:asciiTheme="minorHAnsi" w:hAnsiTheme="minorHAnsi" w:cstheme="minorHAnsi"/>
          <w:color w:val="000000"/>
        </w:rPr>
        <w:t>How I DO NOT Use Al Tools To be clear, I do not use Al to: • Make independent therapeutic decisions or diagnoses; • Communicate with you directly to provide therapeutic advice; • Generate treatment recommendations without the direct review, approval, and input of your licensed therapist; or • Detect or interpret your emotions or mental state.</w:t>
      </w:r>
    </w:p>
    <w:p w14:paraId="35CD75BC" w14:textId="77777777" w:rsidR="006457FE" w:rsidRPr="006457FE" w:rsidRDefault="006457FE" w:rsidP="006457FE">
      <w:pPr>
        <w:pStyle w:val="NormalWeb"/>
        <w:rPr>
          <w:rFonts w:asciiTheme="minorHAnsi" w:hAnsiTheme="minorHAnsi" w:cstheme="minorHAnsi"/>
          <w:color w:val="000000"/>
        </w:rPr>
      </w:pPr>
      <w:r w:rsidRPr="006457FE">
        <w:rPr>
          <w:rFonts w:asciiTheme="minorHAnsi" w:hAnsiTheme="minorHAnsi" w:cstheme="minorHAnsi"/>
          <w:color w:val="000000"/>
        </w:rPr>
        <w:t xml:space="preserve">Consent for Session Transcription (If Applicable) To help create accurate and detailed session notes, I use an Al tool called Note Taker that transcribes our sessions and then prepares a draft progress note. Note Taker is a feature in the Electronic Health Record and practice management platform that I use from </w:t>
      </w:r>
      <w:proofErr w:type="spellStart"/>
      <w:r w:rsidRPr="006457FE">
        <w:rPr>
          <w:rFonts w:asciiTheme="minorHAnsi" w:hAnsiTheme="minorHAnsi" w:cstheme="minorHAnsi"/>
          <w:color w:val="000000"/>
        </w:rPr>
        <w:t>SimplePractice</w:t>
      </w:r>
      <w:proofErr w:type="spellEnd"/>
      <w:r w:rsidRPr="006457FE">
        <w:rPr>
          <w:rFonts w:asciiTheme="minorHAnsi" w:hAnsiTheme="minorHAnsi" w:cstheme="minorHAnsi"/>
          <w:color w:val="000000"/>
        </w:rPr>
        <w:t>.</w:t>
      </w:r>
    </w:p>
    <w:p w14:paraId="0F8819FE" w14:textId="77777777" w:rsidR="004400B2" w:rsidRDefault="00000000"/>
    <w:sectPr w:rsidR="004400B2" w:rsidSect="00002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A9"/>
    <w:rsid w:val="000023C7"/>
    <w:rsid w:val="001765ED"/>
    <w:rsid w:val="001A2CB6"/>
    <w:rsid w:val="00376AA9"/>
    <w:rsid w:val="0064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E33B0"/>
  <w15:chartTrackingRefBased/>
  <w15:docId w15:val="{087A8A27-6AFD-A44B-B00D-47196F02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A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6124">
      <w:bodyDiv w:val="1"/>
      <w:marLeft w:val="0"/>
      <w:marRight w:val="0"/>
      <w:marTop w:val="0"/>
      <w:marBottom w:val="0"/>
      <w:divBdr>
        <w:top w:val="none" w:sz="0" w:space="0" w:color="auto"/>
        <w:left w:val="none" w:sz="0" w:space="0" w:color="auto"/>
        <w:bottom w:val="none" w:sz="0" w:space="0" w:color="auto"/>
        <w:right w:val="none" w:sz="0" w:space="0" w:color="auto"/>
      </w:divBdr>
    </w:div>
    <w:div w:id="87924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Brown</dc:creator>
  <cp:keywords/>
  <dc:description/>
  <cp:lastModifiedBy>William Brown</cp:lastModifiedBy>
  <cp:revision>2</cp:revision>
  <dcterms:created xsi:type="dcterms:W3CDTF">2025-09-27T15:45:00Z</dcterms:created>
  <dcterms:modified xsi:type="dcterms:W3CDTF">2025-09-27T16:03:00Z</dcterms:modified>
</cp:coreProperties>
</file>